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 w:cs="仿宋"/>
          <w:bCs/>
          <w:sz w:val="32"/>
          <w:szCs w:val="36"/>
        </w:rPr>
      </w:pPr>
      <w:r>
        <w:rPr>
          <w:rFonts w:hint="eastAsia" w:ascii="黑体" w:hAnsi="仿宋" w:eastAsia="黑体" w:cs="仿宋"/>
          <w:bCs/>
          <w:sz w:val="32"/>
          <w:szCs w:val="36"/>
        </w:rPr>
        <w:t>附件3</w:t>
      </w:r>
    </w:p>
    <w:p>
      <w:pPr>
        <w:spacing w:line="600" w:lineRule="exact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lang w:eastAsia="zh-CN"/>
        </w:rPr>
        <w:t>府谷县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河长制工作举报投诉受理制度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为进一步提高我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河长制工作效率，积极发挥上下联动作用，充分调动社会监督和群众参与力量，及时掌握我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境内水域脏、乱、差现象，切实推进全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河长制工作</w:t>
      </w:r>
      <w:r>
        <w:rPr>
          <w:rFonts w:hint="eastAsia" w:ascii="仿宋_GB2312" w:eastAsia="仿宋_GB2312"/>
          <w:sz w:val="32"/>
          <w:szCs w:val="32"/>
          <w:lang w:eastAsia="zh-CN"/>
        </w:rPr>
        <w:t>落实</w:t>
      </w:r>
      <w:r>
        <w:rPr>
          <w:rFonts w:hint="eastAsia" w:ascii="仿宋_GB2312" w:eastAsia="仿宋_GB2312"/>
          <w:sz w:val="32"/>
          <w:szCs w:val="32"/>
        </w:rPr>
        <w:t>，制定本制度。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各级河长电话及监督举报电话均需在河长公示牌上公布，</w:t>
      </w:r>
      <w:r>
        <w:rPr>
          <w:rFonts w:hint="eastAsia" w:ascii="仿宋_GB2312" w:eastAsia="仿宋_GB2312"/>
          <w:sz w:val="32"/>
          <w:szCs w:val="32"/>
          <w:lang w:eastAsia="zh-CN"/>
        </w:rPr>
        <w:t>一旦有群众</w:t>
      </w:r>
      <w:r>
        <w:rPr>
          <w:rFonts w:hint="eastAsia" w:ascii="仿宋_GB2312" w:eastAsia="仿宋_GB2312"/>
          <w:sz w:val="32"/>
          <w:szCs w:val="32"/>
        </w:rPr>
        <w:t>投诉举报必须受理，</w:t>
      </w:r>
      <w:r>
        <w:rPr>
          <w:rFonts w:hint="eastAsia" w:ascii="仿宋_GB2312" w:eastAsia="仿宋_GB2312"/>
          <w:sz w:val="32"/>
          <w:szCs w:val="32"/>
          <w:lang w:eastAsia="zh-CN"/>
        </w:rPr>
        <w:t>河长办抽调工作人员</w:t>
      </w:r>
      <w:r>
        <w:rPr>
          <w:rFonts w:hint="eastAsia" w:ascii="仿宋_GB2312" w:eastAsia="仿宋_GB2312"/>
          <w:sz w:val="32"/>
          <w:szCs w:val="32"/>
        </w:rPr>
        <w:t>及时到现场，听取举报人和群众意见，进行实地探勘调查，并及时</w:t>
      </w:r>
      <w:r>
        <w:rPr>
          <w:rFonts w:hint="eastAsia" w:ascii="仿宋_GB2312" w:eastAsia="仿宋_GB2312"/>
          <w:sz w:val="32"/>
          <w:szCs w:val="32"/>
          <w:lang w:eastAsia="zh-CN"/>
        </w:rPr>
        <w:t>协调</w:t>
      </w:r>
      <w:r>
        <w:rPr>
          <w:rFonts w:hint="eastAsia" w:ascii="仿宋_GB2312" w:eastAsia="仿宋_GB2312"/>
          <w:sz w:val="32"/>
          <w:szCs w:val="32"/>
        </w:rPr>
        <w:t>有关部门立即解决处置；不能现场立即处置的，要以督办函形式转交相关部门在规定的时间内予以查处，并抓好跟踪落实和情况反馈，确保整改到位。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鼓励实名举报下列违法行为</w:t>
      </w:r>
    </w:p>
    <w:p>
      <w:pPr>
        <w:ind w:left="0" w:leftChars="0" w:firstLine="838" w:firstLineChars="2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排污单位偷排、直排废水；</w:t>
      </w:r>
    </w:p>
    <w:p>
      <w:pPr>
        <w:ind w:left="0" w:leftChars="0" w:firstLine="838" w:firstLineChars="2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随意倾倒泥浆等建筑垃圾；</w:t>
      </w:r>
    </w:p>
    <w:p>
      <w:pPr>
        <w:ind w:left="0" w:leftChars="0" w:firstLine="838" w:firstLineChars="2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违反规定设置排污口或私设暗管排污；</w:t>
      </w:r>
    </w:p>
    <w:p>
      <w:pPr>
        <w:ind w:left="0" w:leftChars="0" w:firstLine="838" w:firstLineChars="2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</w:rPr>
        <w:t>河道周边禁养区内的规模化畜禽养殖场；</w:t>
      </w:r>
    </w:p>
    <w:p>
      <w:pPr>
        <w:ind w:left="0" w:leftChars="0" w:firstLine="838" w:firstLineChars="2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河道周边存在涉水违法建筑物，违法、违规采挖等；</w:t>
      </w:r>
    </w:p>
    <w:p>
      <w:pPr>
        <w:ind w:left="0" w:leftChars="0" w:firstLine="838" w:firstLineChars="26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河岸垃圾乱堆放，未有效集中处置等；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任何单位或个人</w:t>
      </w:r>
      <w:r>
        <w:rPr>
          <w:rFonts w:hint="eastAsia" w:ascii="仿宋_GB2312" w:eastAsia="仿宋_GB2312"/>
          <w:sz w:val="32"/>
          <w:szCs w:val="32"/>
          <w:lang w:eastAsia="zh-CN"/>
        </w:rPr>
        <w:t>举报投诉</w:t>
      </w:r>
      <w:r>
        <w:rPr>
          <w:rFonts w:hint="eastAsia" w:ascii="仿宋_GB2312" w:eastAsia="仿宋_GB2312"/>
          <w:sz w:val="32"/>
          <w:szCs w:val="32"/>
        </w:rPr>
        <w:t>，需提供被举报河道的名称、地址（或违法事实发生地）、违法行为发生时间、基本违法事实（或违规现象），必要时要配合河长及有关人员调查取证或提供相关的证据材料。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对实名举报的问题，河长对投诉举报做到件件受理，事事回应。由接报地的河长牵头会同有关部门单位进行核查，把事件处理的结果要及时反馈给举报人，向社会公开。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  <w:lang w:eastAsia="zh-CN"/>
        </w:rPr>
        <w:t>各镇（农业园区、便民服务中心）</w:t>
      </w:r>
      <w:r>
        <w:rPr>
          <w:rFonts w:hint="eastAsia" w:ascii="仿宋_GB2312" w:eastAsia="仿宋_GB2312"/>
          <w:sz w:val="32"/>
          <w:szCs w:val="32"/>
        </w:rPr>
        <w:t>河长办应建立健全投诉举报档案，包括记录、立案和查处情况等。工作人员必须严格执行保密制度，未经举报人同意，任何单位和个人不得将其姓名、身份、居住地及举报情况对外公布或者泄露给被举报单位和其他人员，否则按有关规定严肃查处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第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举报人应对举报内容的真实性负责。不得借举报之名故意捏造事实诬告、陷害他人以达到自己不可告人的目的，否则，要承担相应的法律责任。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474" w:bottom="1588" w:left="1588" w:header="851" w:footer="107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59" w:wrap="around" w:vAnchor="text" w:hAnchor="margin" w:xAlign="outside" w:y="7"/>
      <w:jc w:val="center"/>
      <w:rPr>
        <w:rStyle w:val="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6D3A"/>
    <w:rsid w:val="647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2018-01-04T01:44:00Z</dcterms:created>
  <dc:creator>ZYP</dc:creator>
  <cp:lastModifiedBy>ZYP</cp:lastModifiedBy>
  <dcterms:modified xsi:type="dcterms:W3CDTF">2018-01-04T01:45:33Z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