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3A27A8">
        <w:rPr>
          <w:rFonts w:ascii="黑体" w:eastAsia="黑体" w:hAnsi="黑体" w:cs="黑体" w:hint="eastAsia"/>
        </w:rPr>
        <w:t>12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9F180E" w:rsidRDefault="003A27A8" w:rsidP="007D4B26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中空玻璃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3A27A8" w:rsidRPr="003A27A8" w:rsidRDefault="003A27A8" w:rsidP="003A27A8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3A27A8">
        <w:rPr>
          <w:rFonts w:ascii="仿宋_GB2312" w:eastAsia="仿宋_GB2312" w:hAnsi="仿宋" w:cs="仿宋_GB2312" w:hint="eastAsia"/>
        </w:rPr>
        <w:t>此次样品在西安、宝鸡、咸阳、渭南、延安、榆林、汉中、安康等地区的生产领域中抽取，共抽查生产企业30家，抽取样品30批次，经检验，合格样品29批次，样品批次合格率为96.67%。1批次样品不符合本次监督抽查标准要求，涉及胶层厚度、露点、耐紫外线辐照性能项目不合格。</w:t>
      </w:r>
    </w:p>
    <w:p w:rsidR="00B44516" w:rsidRPr="00E87B64" w:rsidRDefault="00B44516" w:rsidP="003A27A8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3A27A8" w:rsidRPr="003A27A8">
        <w:rPr>
          <w:rFonts w:ascii="仿宋_GB2312" w:eastAsia="仿宋_GB2312" w:hAnsi="仿宋" w:cs="仿宋_GB2312" w:hint="eastAsia"/>
          <w:bCs/>
          <w:color w:val="000000"/>
          <w:kern w:val="0"/>
        </w:rPr>
        <w:t>GB/T11944-2012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3A27A8" w:rsidRPr="003A27A8">
        <w:rPr>
          <w:rFonts w:ascii="仿宋_GB2312" w:eastAsia="仿宋_GB2312" w:hAnsi="宋体" w:cs="仿宋_GB2312" w:hint="eastAsia"/>
        </w:rPr>
        <w:t>中空玻璃</w:t>
      </w:r>
      <w:r>
        <w:rPr>
          <w:rFonts w:ascii="仿宋_GB2312" w:eastAsia="仿宋_GB2312" w:hAnsi="宋体" w:cs="仿宋_GB2312" w:hint="eastAsia"/>
        </w:rPr>
        <w:t>的</w:t>
      </w:r>
      <w:r w:rsidR="003A27A8" w:rsidRPr="003A27A8">
        <w:rPr>
          <w:rFonts w:ascii="仿宋_GB2312" w:eastAsia="仿宋_GB2312" w:hAnsi="宋体" w:cs="仿宋_GB2312" w:hint="eastAsia"/>
        </w:rPr>
        <w:t>厚度</w:t>
      </w:r>
      <w:r w:rsidR="003A27A8">
        <w:rPr>
          <w:rFonts w:ascii="仿宋_GB2312" w:eastAsia="仿宋_GB2312" w:hAnsi="宋体" w:cs="仿宋_GB2312" w:hint="eastAsia"/>
        </w:rPr>
        <w:t>、</w:t>
      </w:r>
      <w:r w:rsidR="003A27A8" w:rsidRPr="003A27A8">
        <w:rPr>
          <w:rFonts w:ascii="仿宋_GB2312" w:eastAsia="仿宋_GB2312" w:hAnsi="宋体" w:cs="仿宋_GB2312" w:hint="eastAsia"/>
        </w:rPr>
        <w:t>胶层厚度</w:t>
      </w:r>
      <w:r w:rsidR="003A27A8">
        <w:rPr>
          <w:rFonts w:ascii="仿宋_GB2312" w:eastAsia="仿宋_GB2312" w:hAnsi="宋体" w:cs="仿宋_GB2312" w:hint="eastAsia"/>
        </w:rPr>
        <w:t>、</w:t>
      </w:r>
      <w:r w:rsidR="003A27A8" w:rsidRPr="003A27A8">
        <w:rPr>
          <w:rFonts w:ascii="仿宋_GB2312" w:eastAsia="仿宋_GB2312" w:hAnsi="宋体" w:cs="仿宋_GB2312" w:hint="eastAsia"/>
        </w:rPr>
        <w:t>露点</w:t>
      </w:r>
      <w:r w:rsidR="003A27A8">
        <w:rPr>
          <w:rFonts w:ascii="仿宋_GB2312" w:eastAsia="仿宋_GB2312" w:hAnsi="宋体" w:cs="仿宋_GB2312" w:hint="eastAsia"/>
        </w:rPr>
        <w:t>、</w:t>
      </w:r>
      <w:r w:rsidR="003A27A8" w:rsidRPr="003A27A8">
        <w:rPr>
          <w:rFonts w:ascii="仿宋_GB2312" w:eastAsia="仿宋_GB2312" w:hAnsi="宋体" w:cs="仿宋_GB2312" w:hint="eastAsia"/>
        </w:rPr>
        <w:t>耐紫外线</w:t>
      </w:r>
      <w:r w:rsidR="003A27A8">
        <w:rPr>
          <w:rFonts w:ascii="仿宋_GB2312" w:eastAsia="仿宋_GB2312" w:hAnsi="宋体" w:cs="仿宋_GB2312" w:hint="eastAsia"/>
        </w:rPr>
        <w:t>、</w:t>
      </w:r>
      <w:r w:rsidR="003A27A8" w:rsidRPr="003A27A8">
        <w:rPr>
          <w:rFonts w:ascii="仿宋_GB2312" w:eastAsia="仿宋_GB2312" w:hAnsi="宋体" w:cs="仿宋_GB2312" w:hint="eastAsia"/>
        </w:rPr>
        <w:t>辐照性能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500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"/>
        <w:gridCol w:w="1916"/>
        <w:gridCol w:w="1111"/>
        <w:gridCol w:w="1953"/>
        <w:gridCol w:w="1972"/>
        <w:gridCol w:w="1122"/>
        <w:gridCol w:w="839"/>
        <w:gridCol w:w="3150"/>
        <w:gridCol w:w="1404"/>
      </w:tblGrid>
      <w:tr w:rsidR="00B44516" w:rsidRPr="007D4B26" w:rsidTr="00F803F3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3A27A8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中空玻璃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043C42" w:rsidRPr="00CE62C2" w:rsidTr="00AB7840">
        <w:trPr>
          <w:trHeight w:val="60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AB7840" w:rsidRPr="007D4B26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西安特奥星玻璃技术有限公司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西安特奥星玻璃技术有限公司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7D4B26" w:rsidTr="00AB7840">
        <w:trPr>
          <w:trHeight w:val="85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西安高科幕墙门窗有限公司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西安高科幕墙门窗有限公司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7D4B26" w:rsidTr="00AB7840">
        <w:trPr>
          <w:trHeight w:val="85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西安恒升源玻璃有限公司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西安恒升源玻璃有限公司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图形商标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6+12A+6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7D4B26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陕西锦绣前程节能玻璃有限公司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陕西锦绣前程节能玻璃有限公司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7D4B26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</w:t>
            </w:r>
            <w:proofErr w:type="gramStart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玻</w:t>
            </w:r>
            <w:proofErr w:type="gramEnd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安全玻璃有限公司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</w:t>
            </w:r>
            <w:proofErr w:type="gramStart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玻</w:t>
            </w:r>
            <w:proofErr w:type="gramEnd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安全玻璃有限公司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6+12A+6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陕西晶峰工贸有限公司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陕西晶峰工贸有限公司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陕西省西咸新区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57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西安亿能安全玻璃有限公司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西安亿能安全玻璃有限公司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57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陕西联创玻璃工程有限公司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陕西联创玻璃工程有限公司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图形商标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6+12A+6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57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陕西金鹰玻璃有限公司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陕西金鹰玻璃有限公司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图形商标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21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陕西新世纪钢化玻璃有限公司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陕西新世纪钢化玻璃有限公司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陕西省西咸新区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图形商标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宝鸡市德隆物资有限公司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宝鸡市德隆物资有限公司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陕西华鑫玻璃有限公司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陕西华鑫玻璃有限公司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陕西省西咸新区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安康市康德玻璃有限公司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安康市康德玻璃有限公司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</w:t>
            </w:r>
            <w:proofErr w:type="gramStart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鑫达饰业有限公司</w:t>
            </w:r>
            <w:proofErr w:type="gramEnd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第二分公司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</w:t>
            </w:r>
            <w:proofErr w:type="gramStart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鑫达饰业有限公司</w:t>
            </w:r>
            <w:proofErr w:type="gramEnd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第二分公司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85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安康高新鑫辉玻璃技术有限公司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安康高新鑫辉玻璃技术有限公司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85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陕西中玻安全节能玻璃有限公司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陕西中玻安全节能玻璃有限公司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陕西省西咸新区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6+9A+6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宝鸡市万发钢化玻璃有限公司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宝鸡市万发钢化玻璃有限公司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台</w:t>
            </w:r>
            <w:proofErr w:type="gramStart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玻</w:t>
            </w:r>
            <w:proofErr w:type="gramEnd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台</w:t>
            </w:r>
            <w:proofErr w:type="gramStart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玻</w:t>
            </w:r>
            <w:proofErr w:type="gramEnd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TXY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6+12A+6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汉中市永安钢化玻璃技术有限公司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汉中市永安钢化玻璃技术有限公司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6+9A+6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汉中市东兴钢化玻璃有限公司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汉中市东兴钢化玻璃有限公司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85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宝鸡市时代钢化玻璃有限公司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宝鸡市时代钢化玻璃有限公司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85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榆林华旭玻璃科技有限公司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榆林华旭玻璃科技有限公司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陕西省榆林市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5+12A+5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渭南众德玻璃</w:t>
            </w:r>
            <w:proofErr w:type="gramEnd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渭南众德玻璃</w:t>
            </w:r>
            <w:proofErr w:type="gramEnd"/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5+12A+5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榆林市秦林玻璃有限责任公司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榆林市秦林玻璃有限责任公司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陕西省榆林市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5+12A+5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渭南光明钢化玻璃技术有限公司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渭南光明钢化玻璃技术有限公司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57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2019-5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西安宏达特种玻璃有限公司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西安宏达特种玻璃有限公司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6+12A+6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043C42" w:rsidTr="00AB7840">
        <w:trPr>
          <w:trHeight w:val="57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2019-5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西安蓝田黎明钢化</w:t>
            </w: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玻璃厂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西安蓝田黎明钢化</w:t>
            </w: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玻璃厂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陕西省西</w:t>
            </w: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</w:t>
            </w: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质量监督检验研究院</w:t>
            </w:r>
          </w:p>
        </w:tc>
      </w:tr>
      <w:tr w:rsidR="00AB7840" w:rsidRPr="00CE62C2" w:rsidTr="00AB7840">
        <w:trPr>
          <w:trHeight w:val="57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陕西中科玻璃有限公司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陕西中科玻璃有限公司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AB7840" w:rsidRPr="00CE62C2" w:rsidTr="00AB7840">
        <w:trPr>
          <w:trHeight w:val="57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CE62C2" w:rsidRDefault="00AB7840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中空玻璃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延安北玻节能玻璃有限公司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延安北玻节能玻璃有限公司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陕西省延安市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AB7840" w:rsidRDefault="00AB784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B784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5+12A+5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40" w:rsidRPr="00043C42" w:rsidRDefault="00AB784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</w:tbl>
    <w:p w:rsidR="00254E5A" w:rsidRDefault="00254E5A" w:rsidP="00152FE7">
      <w:pPr>
        <w:rPr>
          <w:rFonts w:ascii="仿宋_GB2312" w:eastAsia="仿宋_GB2312" w:hAnsi="宋体" w:cs="仿宋_GB2312"/>
          <w:color w:val="000000"/>
          <w:sz w:val="24"/>
          <w:szCs w:val="24"/>
        </w:rPr>
      </w:pPr>
    </w:p>
    <w:p w:rsidR="00254E5A" w:rsidRPr="00CE62C2" w:rsidRDefault="00254E5A" w:rsidP="00152FE7">
      <w:pPr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/>
          <w:color w:val="000000"/>
          <w:sz w:val="24"/>
          <w:szCs w:val="24"/>
        </w:rPr>
        <w:br w:type="page"/>
      </w:r>
    </w:p>
    <w:tbl>
      <w:tblPr>
        <w:tblW w:w="5022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1116"/>
        <w:gridCol w:w="1397"/>
        <w:gridCol w:w="1683"/>
        <w:gridCol w:w="1543"/>
        <w:gridCol w:w="986"/>
        <w:gridCol w:w="1110"/>
        <w:gridCol w:w="1152"/>
        <w:gridCol w:w="1959"/>
        <w:gridCol w:w="2397"/>
      </w:tblGrid>
      <w:tr w:rsidR="00254E5A" w:rsidRPr="004469DC" w:rsidTr="00894304">
        <w:trPr>
          <w:trHeight w:val="540"/>
        </w:trPr>
        <w:tc>
          <w:tcPr>
            <w:tcW w:w="5000" w:type="pct"/>
            <w:gridSpan w:val="10"/>
          </w:tcPr>
          <w:p w:rsidR="00254E5A" w:rsidRPr="004469DC" w:rsidRDefault="00254E5A" w:rsidP="00894304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中空玻璃</w:t>
            </w:r>
            <w:r w:rsidRPr="00F009AB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不合格产品及其企业名单</w:t>
            </w:r>
          </w:p>
        </w:tc>
      </w:tr>
      <w:tr w:rsidR="00254E5A" w:rsidRPr="004469DC" w:rsidTr="00894304">
        <w:trPr>
          <w:trHeight w:val="10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EE45AC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E5A" w:rsidRPr="00EE45AC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4E5A" w:rsidRPr="00CE62C2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254E5A" w:rsidRPr="00EE45AC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E5A" w:rsidRPr="00EE45AC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EE45AC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EE45AC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EE45AC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EE45AC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EE45AC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EE45AC" w:rsidRDefault="00254E5A" w:rsidP="0089430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254E5A" w:rsidRPr="00DA6A1A" w:rsidTr="00894304">
        <w:trPr>
          <w:trHeight w:val="7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4469DC" w:rsidRDefault="00254E5A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A6A1A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274D05" w:rsidRDefault="00274D05" w:rsidP="00274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274D05" w:rsidRDefault="00274D05" w:rsidP="00274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2019-4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274D05" w:rsidRDefault="00274D05" w:rsidP="00274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汉中市千度装饰有限公司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1D176F" w:rsidRDefault="00274D05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74D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汉中市千度装饰有限公司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1D176F" w:rsidRDefault="00274D05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74D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E83ABF" w:rsidRDefault="00274D05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74D05">
              <w:rPr>
                <w:rFonts w:ascii="仿宋_GB2312" w:eastAsia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E83ABF" w:rsidRDefault="00274D05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74D05">
              <w:rPr>
                <w:rFonts w:ascii="仿宋_GB2312" w:eastAsia="仿宋_GB2312"/>
                <w:color w:val="000000"/>
                <w:sz w:val="24"/>
                <w:szCs w:val="24"/>
              </w:rPr>
              <w:t>5+9A+5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E83ABF" w:rsidRDefault="00274D05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74D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胶层厚度、露点、耐紫外线辐照性能</w:t>
            </w:r>
            <w:bookmarkStart w:id="0" w:name="_GoBack"/>
            <w:bookmarkEnd w:id="0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5A" w:rsidRPr="001D176F" w:rsidRDefault="00254E5A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D176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</w:tbl>
    <w:p w:rsidR="00B44516" w:rsidRPr="00254E5A" w:rsidRDefault="00B44516" w:rsidP="00152FE7">
      <w:pPr>
        <w:rPr>
          <w:rFonts w:ascii="仿宋_GB2312" w:eastAsia="仿宋_GB2312" w:hAnsi="宋体" w:cs="仿宋_GB2312"/>
          <w:color w:val="000000"/>
          <w:sz w:val="24"/>
          <w:szCs w:val="24"/>
        </w:rPr>
      </w:pPr>
    </w:p>
    <w:sectPr w:rsidR="00B44516" w:rsidRPr="00254E5A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DF" w:rsidRDefault="002069DF" w:rsidP="009F180E">
      <w:r>
        <w:separator/>
      </w:r>
    </w:p>
  </w:endnote>
  <w:endnote w:type="continuationSeparator" w:id="0">
    <w:p w:rsidR="002069DF" w:rsidRDefault="002069DF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DF" w:rsidRDefault="002069DF" w:rsidP="009F180E">
      <w:r>
        <w:separator/>
      </w:r>
    </w:p>
  </w:footnote>
  <w:footnote w:type="continuationSeparator" w:id="0">
    <w:p w:rsidR="002069DF" w:rsidRDefault="002069DF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2D0E"/>
    <w:rsid w:val="00003703"/>
    <w:rsid w:val="00017899"/>
    <w:rsid w:val="00043C42"/>
    <w:rsid w:val="00121B89"/>
    <w:rsid w:val="00152FE7"/>
    <w:rsid w:val="0016440D"/>
    <w:rsid w:val="00171D9B"/>
    <w:rsid w:val="002069DF"/>
    <w:rsid w:val="00254E5A"/>
    <w:rsid w:val="00274D05"/>
    <w:rsid w:val="00281F9F"/>
    <w:rsid w:val="003A27A8"/>
    <w:rsid w:val="003A6709"/>
    <w:rsid w:val="00442282"/>
    <w:rsid w:val="00453B87"/>
    <w:rsid w:val="00471E70"/>
    <w:rsid w:val="00481D13"/>
    <w:rsid w:val="004A55E2"/>
    <w:rsid w:val="004D4730"/>
    <w:rsid w:val="00530E27"/>
    <w:rsid w:val="005823DC"/>
    <w:rsid w:val="006F1DEA"/>
    <w:rsid w:val="0071596D"/>
    <w:rsid w:val="00726217"/>
    <w:rsid w:val="0074677E"/>
    <w:rsid w:val="007D4B26"/>
    <w:rsid w:val="007E7409"/>
    <w:rsid w:val="00827193"/>
    <w:rsid w:val="0086201A"/>
    <w:rsid w:val="008870D6"/>
    <w:rsid w:val="00894C69"/>
    <w:rsid w:val="008A7D8F"/>
    <w:rsid w:val="009A2056"/>
    <w:rsid w:val="009D0BD1"/>
    <w:rsid w:val="009F180E"/>
    <w:rsid w:val="009F6CA6"/>
    <w:rsid w:val="00A03D47"/>
    <w:rsid w:val="00A25E1F"/>
    <w:rsid w:val="00A47648"/>
    <w:rsid w:val="00AA686E"/>
    <w:rsid w:val="00AB7840"/>
    <w:rsid w:val="00AC16E4"/>
    <w:rsid w:val="00AD7F8C"/>
    <w:rsid w:val="00AE53DF"/>
    <w:rsid w:val="00B41345"/>
    <w:rsid w:val="00B441BD"/>
    <w:rsid w:val="00B44516"/>
    <w:rsid w:val="00B912B5"/>
    <w:rsid w:val="00BC6DDC"/>
    <w:rsid w:val="00CC2814"/>
    <w:rsid w:val="00CD7984"/>
    <w:rsid w:val="00CE62C2"/>
    <w:rsid w:val="00DF048D"/>
    <w:rsid w:val="00E2627C"/>
    <w:rsid w:val="00E87B64"/>
    <w:rsid w:val="00EC4A92"/>
    <w:rsid w:val="00EE2B08"/>
    <w:rsid w:val="00F5261D"/>
    <w:rsid w:val="00F539ED"/>
    <w:rsid w:val="00F803F3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41</cp:revision>
  <cp:lastPrinted>2019-06-26T01:58:00Z</cp:lastPrinted>
  <dcterms:created xsi:type="dcterms:W3CDTF">2018-12-18T00:59:00Z</dcterms:created>
  <dcterms:modified xsi:type="dcterms:W3CDTF">2019-07-22T02:20:00Z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