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E11BA8">
        <w:rPr>
          <w:rFonts w:ascii="黑体" w:eastAsia="黑体" w:hAnsi="黑体" w:cs="黑体" w:hint="eastAsia"/>
        </w:rPr>
        <w:t>14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E11BA8" w:rsidP="002C34B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E11BA8">
        <w:rPr>
          <w:rFonts w:ascii="方正小标宋简体" w:eastAsia="方正小标宋简体" w:hAnsi="仿宋" w:cs="方正小标宋简体" w:hint="eastAsia"/>
          <w:sz w:val="44"/>
          <w:szCs w:val="44"/>
        </w:rPr>
        <w:t>聚乙烯</w:t>
      </w:r>
      <w:r w:rsidRPr="00E11BA8">
        <w:rPr>
          <w:rFonts w:ascii="方正小标宋简体" w:eastAsia="方正小标宋简体" w:hAnsi="仿宋" w:cs="方正小标宋简体"/>
          <w:sz w:val="44"/>
          <w:szCs w:val="44"/>
        </w:rPr>
        <w:t>(PE)管材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E11BA8" w:rsidRPr="00E11BA8" w:rsidRDefault="00E11BA8" w:rsidP="00E11BA8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E11BA8">
        <w:rPr>
          <w:rFonts w:ascii="仿宋_GB2312" w:eastAsia="仿宋_GB2312" w:hAnsi="仿宋" w:cs="仿宋_GB2312" w:hint="eastAsia"/>
        </w:rPr>
        <w:t>此次样品在西安、咸阳、渭南、杨凌、西咸等地区的生产及流通领域中抽取，共抽查生产及流通领域的标称生产企业13家，抽取样品20批次，经检验，合格样品16批次，样品合格率为80%。4批次样品不符合本次监督抽查标准要求，涉及规格尺寸、静液压强度项目不合格。</w:t>
      </w:r>
    </w:p>
    <w:p w:rsidR="00B44516" w:rsidRPr="00E11BA8" w:rsidRDefault="00B44516" w:rsidP="00E11BA8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="00E11BA8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E11BA8" w:rsidRPr="00E11BA8">
        <w:rPr>
          <w:rFonts w:ascii="仿宋_GB2312" w:eastAsia="仿宋_GB2312" w:hAnsi="仿宋" w:cs="仿宋_GB2312"/>
          <w:color w:val="000000"/>
          <w:kern w:val="0"/>
        </w:rPr>
        <w:t>GB/T 13663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E11BA8" w:rsidRPr="00E11BA8">
        <w:rPr>
          <w:rFonts w:ascii="仿宋_GB2312" w:eastAsia="仿宋_GB2312" w:hAnsi="宋体" w:cs="仿宋_GB2312" w:hint="eastAsia"/>
        </w:rPr>
        <w:t>聚乙烯</w:t>
      </w:r>
      <w:r w:rsidR="00E11BA8" w:rsidRPr="00E11BA8">
        <w:rPr>
          <w:rFonts w:ascii="仿宋_GB2312" w:eastAsia="仿宋_GB2312" w:hAnsi="宋体" w:cs="仿宋_GB2312"/>
        </w:rPr>
        <w:t>(PE)管材</w:t>
      </w:r>
      <w:r>
        <w:rPr>
          <w:rFonts w:ascii="仿宋_GB2312" w:eastAsia="仿宋_GB2312" w:hAnsi="宋体" w:cs="仿宋_GB2312" w:hint="eastAsia"/>
        </w:rPr>
        <w:t>的</w:t>
      </w:r>
      <w:r w:rsidR="00E11BA8" w:rsidRPr="00E11BA8">
        <w:rPr>
          <w:rFonts w:ascii="仿宋_GB2312" w:eastAsia="仿宋_GB2312" w:hAnsi="宋体" w:cs="仿宋_GB2312" w:hint="eastAsia"/>
        </w:rPr>
        <w:t>规格尺寸</w:t>
      </w:r>
      <w:r w:rsidR="00E11BA8">
        <w:rPr>
          <w:rFonts w:ascii="仿宋_GB2312" w:eastAsia="仿宋_GB2312" w:hAnsi="宋体" w:cs="仿宋_GB2312" w:hint="eastAsia"/>
        </w:rPr>
        <w:t>、</w:t>
      </w:r>
      <w:r w:rsidR="00E11BA8" w:rsidRPr="00E11BA8">
        <w:rPr>
          <w:rFonts w:ascii="仿宋_GB2312" w:eastAsia="仿宋_GB2312" w:hAnsi="宋体" w:cs="仿宋_GB2312" w:hint="eastAsia"/>
        </w:rPr>
        <w:t>静液压强度20℃</w:t>
      </w:r>
      <w:r w:rsidR="00E11BA8">
        <w:rPr>
          <w:rFonts w:ascii="仿宋_GB2312" w:eastAsia="仿宋_GB2312" w:hAnsi="宋体" w:cs="仿宋_GB2312" w:hint="eastAsia"/>
        </w:rPr>
        <w:t xml:space="preserve"> 100h、</w:t>
      </w:r>
      <w:r w:rsidR="00E11BA8" w:rsidRPr="00E11BA8">
        <w:rPr>
          <w:rFonts w:ascii="仿宋_GB2312" w:eastAsia="仿宋_GB2312" w:hAnsi="宋体" w:cs="仿宋_GB2312" w:hint="eastAsia"/>
        </w:rPr>
        <w:t>断裂伸长率</w:t>
      </w:r>
      <w:r w:rsidR="00E11BA8">
        <w:rPr>
          <w:rFonts w:ascii="仿宋_GB2312" w:eastAsia="仿宋_GB2312" w:hAnsi="宋体" w:cs="仿宋_GB2312" w:hint="eastAsia"/>
        </w:rPr>
        <w:t>、</w:t>
      </w:r>
      <w:r w:rsidR="00E11BA8" w:rsidRPr="00E11BA8">
        <w:rPr>
          <w:rFonts w:ascii="仿宋_GB2312" w:eastAsia="仿宋_GB2312" w:hAnsi="宋体" w:cs="仿宋_GB2312" w:hint="eastAsia"/>
        </w:rPr>
        <w:t>纵向回缩率</w:t>
      </w:r>
      <w:r w:rsidR="00E11BA8">
        <w:rPr>
          <w:rFonts w:ascii="仿宋_GB2312" w:eastAsia="仿宋_GB2312" w:hAnsi="宋体" w:cs="仿宋_GB2312" w:hint="eastAsia"/>
        </w:rPr>
        <w:t>、</w:t>
      </w:r>
      <w:r w:rsidR="00E11BA8" w:rsidRPr="00E11BA8">
        <w:rPr>
          <w:rFonts w:ascii="仿宋_GB2312" w:eastAsia="仿宋_GB2312" w:hAnsi="宋体" w:cs="仿宋_GB2312" w:hint="eastAsia"/>
        </w:rPr>
        <w:t>卫生性能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1072"/>
        <w:gridCol w:w="1709"/>
        <w:gridCol w:w="2918"/>
        <w:gridCol w:w="1865"/>
        <w:gridCol w:w="1315"/>
        <w:gridCol w:w="1206"/>
        <w:gridCol w:w="1938"/>
        <w:gridCol w:w="1575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E11BA8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E11BA8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聚乙烯</w:t>
            </w:r>
            <w:r w:rsidRPr="00E11BA8">
              <w:rPr>
                <w:rFonts w:ascii="方正小标宋简体" w:eastAsia="方正小标宋简体" w:hAnsi="仿宋" w:cs="方正小标宋简体"/>
                <w:sz w:val="44"/>
                <w:szCs w:val="44"/>
              </w:rPr>
              <w:t>(PE)管材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E11BA8">
        <w:trPr>
          <w:trHeight w:val="60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C16431" w:rsidRPr="007D4B26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2018-5-5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西安鸿纬星辰建材有限公司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浙江宏源管业有限公司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宏源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dn20×2.3 SDR11 PN1.6MPa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7D4B26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陕西隆业实业有限公司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上海上塑控股集团有限公司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上塑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dn50×4.6 PN1.6MPa PE100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7D4B26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2019-1-25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西安市未央区江顺塑胶经销部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绿城管业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绿城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dn25×2.3 PN1.6MPa PE100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7D4B26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2019-2-28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西安市未央区江顺塑胶经销部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绿城管业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绿城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dn32×3.0 PN1.6MPa PE100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7D4B26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陕西远浪新型建筑材料有限公司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陕西浪远建筑材料</w:t>
            </w:r>
            <w:proofErr w:type="gramEnd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法士德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Φ20×2.3 SDR11 PN1.6MPa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高科建材（咸阳）管道科技有限公司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高科建材（咸阳）管道科技有限公司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格瑞派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dn40×3.7  SDR11 PN1.6MPa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高科建材（咸阳）管道科技有限公司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高科建材（咸阳）管道科技有限公司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格瑞派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dn32×3.0  PN1.6MPa PE100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2018-8-31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陕西天科塑业科技发展有限公司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陕西天科塑业科技发展有限公司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陕西省杨凌示范区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天锐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dn25×2.3   PE100   PN1.6MPa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2018-8-31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陕西天科塑业科技发展有限公司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陕西天科塑业科技发展有限公司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陕西省杨凌示范区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天锐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dn20×2.3  SDR11  PN1.6MPa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121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陕西晟翔管道科技有限公司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陕西晟翔管道科技有限公司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晟</w:t>
            </w:r>
            <w:proofErr w:type="gramEnd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dn32×3.0   PE100   SDR11   PN1.6MPa 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2018-11-17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陕西晟翔管道科技有限公司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陕西晟翔管道科技有限公司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晟</w:t>
            </w:r>
            <w:proofErr w:type="gramEnd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dn40×3.7  SDR11  PE100     PN1.6MPa 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2018-11-7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西安中财型材有限责任公司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西安中财型材有限责任公司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中财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dn25×2.3 PN1.6MPa PE100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陕西伟星新型建材有限公司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陕西伟星新型建材有限公司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伟星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dn25×2.3 SDR11 PN1.6MPa PE100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</w:t>
            </w: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环胜塑</w:t>
            </w:r>
            <w:proofErr w:type="gramEnd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陕西新</w:t>
            </w: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环胜塑</w:t>
            </w:r>
            <w:proofErr w:type="gramEnd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通德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dn32×3.0 PN1.6MPa PE100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陕西联塑科技实业有限公司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陕西联塑科技实业有限公司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联塑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Φ50×4.6 SDR11 1.6MPa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C16431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E62C2" w:rsidRDefault="00C16431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陕西联塑科技实业有限公司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陕西联塑科技实业有限公司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联塑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Φ32×3.0 SDR11 1.6MPa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1" w:rsidRPr="00C16431" w:rsidRDefault="00C16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16431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</w:tbl>
    <w:p w:rsidR="00B17A7D" w:rsidRPr="00CE62C2" w:rsidRDefault="00B17A7D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1116"/>
        <w:gridCol w:w="1397"/>
        <w:gridCol w:w="1683"/>
        <w:gridCol w:w="1543"/>
        <w:gridCol w:w="986"/>
        <w:gridCol w:w="1110"/>
        <w:gridCol w:w="1152"/>
        <w:gridCol w:w="1959"/>
        <w:gridCol w:w="2397"/>
      </w:tblGrid>
      <w:tr w:rsidR="00B17A7D" w:rsidRPr="004469DC" w:rsidTr="00F009AB">
        <w:trPr>
          <w:trHeight w:val="540"/>
        </w:trPr>
        <w:tc>
          <w:tcPr>
            <w:tcW w:w="5000" w:type="pct"/>
            <w:gridSpan w:val="10"/>
          </w:tcPr>
          <w:p w:rsidR="00B17A7D" w:rsidRPr="004469DC" w:rsidRDefault="00E11BA8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E11BA8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聚乙烯</w:t>
            </w:r>
            <w:r w:rsidRPr="00E11BA8">
              <w:rPr>
                <w:rFonts w:ascii="方正小标宋简体" w:eastAsia="方正小标宋简体" w:hAnsi="仿宋" w:cs="方正小标宋简体"/>
                <w:sz w:val="44"/>
                <w:szCs w:val="44"/>
              </w:rPr>
              <w:t>(PE)管材</w:t>
            </w:r>
            <w:r w:rsidR="00B17A7D"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B77EEF" w:rsidRPr="004469DC" w:rsidTr="00E83ABF">
        <w:trPr>
          <w:trHeight w:val="10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45AC" w:rsidRPr="00CE62C2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8C5F2A" w:rsidRPr="00DA6A1A" w:rsidTr="00E83ABF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4469DC" w:rsidRDefault="008C5F2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 w:colFirst="1" w:colLast="9"/>
            <w:r w:rsidRPr="00DA6A1A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2019-3-1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陕西桥陵塑业有限公司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陕西桥陵塑业有限公司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桥陵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dn20×2.3 PE100 PN1.6MPa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规格尺寸（外径）、静液压强度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8C5F2A" w:rsidRPr="00DA6A1A" w:rsidTr="00E83ABF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DA6A1A" w:rsidRDefault="008C5F2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2018-12-13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陕西桥陵塑业有限公司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陕西桥陵塑业有限公司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桥陵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dn25×2.3  PE100 PN1.6MPa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规格尺寸（外径）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8C5F2A" w:rsidRPr="00DA6A1A" w:rsidTr="00E83ABF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DA6A1A" w:rsidRDefault="008C5F2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2019-3-26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陕西佳茂管业工程有限公司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陕西佳茂管业工程有限公司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佳泉通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dn32×3.0   SDR11   PN1.6MPa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规格尺寸（外径）、规格尺寸（壁厚）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tr w:rsidR="008C5F2A" w:rsidRPr="00DA6A1A" w:rsidTr="00E83ABF">
        <w:trPr>
          <w:trHeight w:val="7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DA6A1A" w:rsidRDefault="008C5F2A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给水用聚乙烯（PE）管材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2019-3-16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陕西佳茂管业工程有限公司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陕西佳茂管业工程有限公司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佳泉通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dn25×2.3  SDR11  PN1.6MPa  PE100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规格尺寸（外径）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2A" w:rsidRPr="008C5F2A" w:rsidRDefault="008C5F2A" w:rsidP="008C5F2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C5F2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西安市产品质量监督检验院</w:t>
            </w:r>
          </w:p>
        </w:tc>
      </w:tr>
      <w:bookmarkEnd w:id="0"/>
    </w:tbl>
    <w:p w:rsidR="00B44516" w:rsidRPr="00DA6A1A" w:rsidRDefault="00B44516" w:rsidP="00DA6A1A">
      <w:pPr>
        <w:widowControl/>
        <w:jc w:val="center"/>
        <w:textAlignment w:val="center"/>
        <w:rPr>
          <w:rFonts w:ascii="仿宋_GB2312" w:eastAsia="仿宋_GB2312"/>
          <w:color w:val="000000"/>
          <w:sz w:val="24"/>
          <w:szCs w:val="24"/>
        </w:rPr>
      </w:pPr>
    </w:p>
    <w:sectPr w:rsidR="00B44516" w:rsidRPr="00DA6A1A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2D" w:rsidRDefault="004A172D" w:rsidP="009F180E">
      <w:r>
        <w:separator/>
      </w:r>
    </w:p>
  </w:endnote>
  <w:endnote w:type="continuationSeparator" w:id="0">
    <w:p w:rsidR="004A172D" w:rsidRDefault="004A172D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2D" w:rsidRDefault="004A172D" w:rsidP="009F180E">
      <w:r>
        <w:separator/>
      </w:r>
    </w:p>
  </w:footnote>
  <w:footnote w:type="continuationSeparator" w:id="0">
    <w:p w:rsidR="004A172D" w:rsidRDefault="004A172D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25C62"/>
    <w:rsid w:val="00085D70"/>
    <w:rsid w:val="000B0392"/>
    <w:rsid w:val="00110883"/>
    <w:rsid w:val="0016440D"/>
    <w:rsid w:val="00171D9B"/>
    <w:rsid w:val="001B7677"/>
    <w:rsid w:val="001D176F"/>
    <w:rsid w:val="002531CB"/>
    <w:rsid w:val="0025677E"/>
    <w:rsid w:val="00281F9F"/>
    <w:rsid w:val="002C34B5"/>
    <w:rsid w:val="002D0EFD"/>
    <w:rsid w:val="002E650F"/>
    <w:rsid w:val="00303131"/>
    <w:rsid w:val="003A53C5"/>
    <w:rsid w:val="003A6709"/>
    <w:rsid w:val="00417EEB"/>
    <w:rsid w:val="00442282"/>
    <w:rsid w:val="00453B87"/>
    <w:rsid w:val="00453ED5"/>
    <w:rsid w:val="00471E70"/>
    <w:rsid w:val="00481D13"/>
    <w:rsid w:val="00484180"/>
    <w:rsid w:val="004A172D"/>
    <w:rsid w:val="004D2380"/>
    <w:rsid w:val="004D4730"/>
    <w:rsid w:val="00513EFC"/>
    <w:rsid w:val="0051604B"/>
    <w:rsid w:val="00530E27"/>
    <w:rsid w:val="00562A67"/>
    <w:rsid w:val="00592879"/>
    <w:rsid w:val="006E1C8D"/>
    <w:rsid w:val="006F1DEA"/>
    <w:rsid w:val="00726217"/>
    <w:rsid w:val="007350AE"/>
    <w:rsid w:val="0074677E"/>
    <w:rsid w:val="00777436"/>
    <w:rsid w:val="0078142F"/>
    <w:rsid w:val="007B6C26"/>
    <w:rsid w:val="007D4B26"/>
    <w:rsid w:val="007E7409"/>
    <w:rsid w:val="00827193"/>
    <w:rsid w:val="0086201A"/>
    <w:rsid w:val="00873ADB"/>
    <w:rsid w:val="008870D6"/>
    <w:rsid w:val="008A7D8F"/>
    <w:rsid w:val="008C5F2A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17A7D"/>
    <w:rsid w:val="00B41345"/>
    <w:rsid w:val="00B43462"/>
    <w:rsid w:val="00B441BD"/>
    <w:rsid w:val="00B44516"/>
    <w:rsid w:val="00B77EEF"/>
    <w:rsid w:val="00B912B5"/>
    <w:rsid w:val="00BC2D13"/>
    <w:rsid w:val="00BF1A1B"/>
    <w:rsid w:val="00C16431"/>
    <w:rsid w:val="00C31904"/>
    <w:rsid w:val="00C41B69"/>
    <w:rsid w:val="00CD7984"/>
    <w:rsid w:val="00CE62C2"/>
    <w:rsid w:val="00D52798"/>
    <w:rsid w:val="00DA6A1A"/>
    <w:rsid w:val="00E11BA8"/>
    <w:rsid w:val="00E2627C"/>
    <w:rsid w:val="00E511A8"/>
    <w:rsid w:val="00E83ABF"/>
    <w:rsid w:val="00E90598"/>
    <w:rsid w:val="00E9573C"/>
    <w:rsid w:val="00E97F72"/>
    <w:rsid w:val="00EC4A92"/>
    <w:rsid w:val="00ED1D3C"/>
    <w:rsid w:val="00EE45AC"/>
    <w:rsid w:val="00F009AB"/>
    <w:rsid w:val="00F36232"/>
    <w:rsid w:val="00F5261D"/>
    <w:rsid w:val="00F539ED"/>
    <w:rsid w:val="00F95AF6"/>
    <w:rsid w:val="00FB3DEC"/>
    <w:rsid w:val="00FD79C1"/>
    <w:rsid w:val="00FE7E49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71</cp:revision>
  <cp:lastPrinted>2019-06-26T01:58:00Z</cp:lastPrinted>
  <dcterms:created xsi:type="dcterms:W3CDTF">2018-12-18T00:59:00Z</dcterms:created>
  <dcterms:modified xsi:type="dcterms:W3CDTF">2019-07-22T02:41:00Z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